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9957" w14:textId="77777777" w:rsidR="007B1087" w:rsidRPr="005F0ADD" w:rsidRDefault="007B1087" w:rsidP="006D7D14">
      <w:pPr>
        <w:spacing w:before="120"/>
        <w:rPr>
          <w:rFonts w:ascii="Arial Nova" w:hAnsi="Arial Nova" w:cs="Arial"/>
          <w:b/>
        </w:rPr>
      </w:pPr>
    </w:p>
    <w:p w14:paraId="1A2AC3DE" w14:textId="77777777" w:rsidR="009545BC" w:rsidRPr="005F0ADD" w:rsidRDefault="009545BC" w:rsidP="009545BC">
      <w:pPr>
        <w:rPr>
          <w:rFonts w:ascii="Arial Nova" w:hAnsi="Arial Nova" w:cs="Arial"/>
          <w:b/>
        </w:rPr>
      </w:pPr>
      <w:r w:rsidRPr="005F0ADD">
        <w:rPr>
          <w:rFonts w:ascii="Arial Nova" w:hAnsi="Arial Nova" w:cs="Arial"/>
          <w:b/>
        </w:rPr>
        <w:t>Guidance for Use of this Document</w:t>
      </w:r>
    </w:p>
    <w:p w14:paraId="47C0E1AF" w14:textId="251D02D7" w:rsidR="00EB633C" w:rsidRPr="005F0ADD" w:rsidRDefault="004E3CAA" w:rsidP="006D7D14">
      <w:pPr>
        <w:spacing w:before="120"/>
        <w:rPr>
          <w:rFonts w:ascii="Arial Nova" w:eastAsiaTheme="minorHAnsi" w:hAnsi="Arial Nova" w:cs="Arial"/>
          <w:color w:val="000000"/>
        </w:rPr>
      </w:pPr>
      <w:r w:rsidRPr="005F0ADD">
        <w:rPr>
          <w:rFonts w:ascii="Arial Nova" w:eastAsiaTheme="minorHAnsi" w:hAnsi="Arial Nova" w:cs="Arial"/>
          <w:color w:val="000000"/>
        </w:rPr>
        <w:t xml:space="preserve">This description is </w:t>
      </w:r>
      <w:r w:rsidR="009545BC" w:rsidRPr="005F0ADD">
        <w:rPr>
          <w:rFonts w:ascii="Arial Nova" w:eastAsiaTheme="minorHAnsi" w:hAnsi="Arial Nova" w:cs="Arial"/>
          <w:color w:val="000000"/>
        </w:rPr>
        <w:t>for you to modify</w:t>
      </w:r>
      <w:r w:rsidR="007B1087" w:rsidRPr="005F0ADD">
        <w:rPr>
          <w:rFonts w:ascii="Arial Nova" w:eastAsiaTheme="minorHAnsi" w:hAnsi="Arial Nova" w:cs="Arial"/>
          <w:color w:val="000000"/>
        </w:rPr>
        <w:t xml:space="preserve"> to match specific research program goals and needs. </w:t>
      </w:r>
      <w:r w:rsidRPr="005F0ADD">
        <w:rPr>
          <w:rFonts w:ascii="Arial Nova" w:eastAsiaTheme="minorHAnsi" w:hAnsi="Arial Nova" w:cs="Arial"/>
          <w:color w:val="000000"/>
        </w:rPr>
        <w:t>C</w:t>
      </w:r>
      <w:r w:rsidR="007B1087" w:rsidRPr="005F0ADD">
        <w:rPr>
          <w:rFonts w:ascii="Arial Nova" w:eastAsiaTheme="minorHAnsi" w:hAnsi="Arial Nova" w:cs="Arial"/>
          <w:color w:val="000000"/>
        </w:rPr>
        <w:t xml:space="preserve">ontact the Research Ethics Program at </w:t>
      </w:r>
      <w:hyperlink r:id="rId7" w:history="1">
        <w:r w:rsidRPr="005F0ADD">
          <w:rPr>
            <w:rStyle w:val="Hyperlink"/>
            <w:rFonts w:ascii="Arial Nova" w:eastAsiaTheme="minorHAnsi" w:hAnsi="Arial Nova" w:cs="Arial"/>
          </w:rPr>
          <w:t>ethics@ucsd.edu</w:t>
        </w:r>
      </w:hyperlink>
      <w:r w:rsidRPr="005F0ADD">
        <w:rPr>
          <w:rFonts w:ascii="Arial Nova" w:eastAsiaTheme="minorHAnsi" w:hAnsi="Arial Nova" w:cs="Arial"/>
          <w:color w:val="000000"/>
        </w:rPr>
        <w:t xml:space="preserve"> if assistance is needed.</w:t>
      </w:r>
    </w:p>
    <w:p w14:paraId="616EDB83" w14:textId="4E2AF3DE" w:rsidR="00EB633C" w:rsidRPr="005F0ADD" w:rsidRDefault="00EB633C" w:rsidP="006D7D14">
      <w:pPr>
        <w:spacing w:before="120"/>
        <w:rPr>
          <w:rFonts w:ascii="Arial Nova" w:eastAsiaTheme="minorHAnsi" w:hAnsi="Arial Nova" w:cs="Arial"/>
          <w:color w:val="000000"/>
        </w:rPr>
      </w:pPr>
      <w:r w:rsidRPr="005F0ADD">
        <w:rPr>
          <w:rFonts w:ascii="Arial Nova" w:eastAsiaTheme="minorHAnsi" w:hAnsi="Arial Nova" w:cs="Arial"/>
          <w:color w:val="000000"/>
        </w:rPr>
        <w:t xml:space="preserve">The scholarly references in paragraph one </w:t>
      </w:r>
      <w:proofErr w:type="gramStart"/>
      <w:r w:rsidRPr="005F0ADD">
        <w:rPr>
          <w:rFonts w:ascii="Arial Nova" w:eastAsiaTheme="minorHAnsi" w:hAnsi="Arial Nova" w:cs="Arial"/>
          <w:color w:val="000000"/>
        </w:rPr>
        <w:t>are</w:t>
      </w:r>
      <w:proofErr w:type="gramEnd"/>
      <w:r w:rsidRPr="005F0ADD">
        <w:rPr>
          <w:rFonts w:ascii="Arial Nova" w:eastAsiaTheme="minorHAnsi" w:hAnsi="Arial Nova" w:cs="Arial"/>
          <w:color w:val="000000"/>
        </w:rPr>
        <w:t xml:space="preserve"> to reinforce awareness that UCSD is distinguished by having leadership in the field of RCR education. While it is optional, it is an indication that we see the requirement as being more than </w:t>
      </w:r>
      <w:r w:rsidRPr="005F0ADD">
        <w:rPr>
          <w:rFonts w:ascii="Arial Nova" w:eastAsiaTheme="minorHAnsi" w:hAnsi="Arial Nova" w:cs="Arial"/>
          <w:i/>
          <w:iCs/>
          <w:color w:val="000000"/>
        </w:rPr>
        <w:t>pro forma</w:t>
      </w:r>
      <w:r w:rsidRPr="005F0ADD">
        <w:rPr>
          <w:rFonts w:ascii="Arial Nova" w:eastAsiaTheme="minorHAnsi" w:hAnsi="Arial Nova" w:cs="Arial"/>
          <w:color w:val="000000"/>
        </w:rPr>
        <w:t>.</w:t>
      </w:r>
    </w:p>
    <w:p w14:paraId="69C0ECB9" w14:textId="77777777" w:rsidR="00774DF7" w:rsidRPr="005F0ADD" w:rsidRDefault="00774DF7" w:rsidP="00774D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ova" w:eastAsiaTheme="minorHAnsi" w:hAnsi="Arial Nova" w:cs="Arial"/>
          <w:color w:val="000000"/>
        </w:rPr>
      </w:pPr>
    </w:p>
    <w:p w14:paraId="1C12713A" w14:textId="2B29B73E" w:rsidR="00774DF7" w:rsidRPr="005F0ADD" w:rsidRDefault="00774DF7" w:rsidP="00774D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ova" w:eastAsiaTheme="minorHAnsi" w:hAnsi="Arial Nova" w:cs="Arial"/>
          <w:color w:val="000000"/>
        </w:rPr>
      </w:pPr>
      <w:r w:rsidRPr="005F0ADD">
        <w:rPr>
          <w:rFonts w:ascii="Arial Nova" w:eastAsiaTheme="minorHAnsi" w:hAnsi="Arial Nova" w:cs="Arial"/>
          <w:color w:val="000000"/>
        </w:rPr>
        <w:t xml:space="preserve">If trainees are postdoctoral, then consider requiring or proposing as an option </w:t>
      </w:r>
      <w:r w:rsidRPr="005F0ADD">
        <w:rPr>
          <w:rFonts w:ascii="Arial Nova" w:eastAsiaTheme="minorHAnsi" w:hAnsi="Arial Nova" w:cs="Arial"/>
          <w:i/>
          <w:iCs/>
          <w:color w:val="000000"/>
        </w:rPr>
        <w:t>Ethical Challenges of Research</w:t>
      </w:r>
      <w:r w:rsidRPr="005F0ADD">
        <w:rPr>
          <w:rFonts w:ascii="Arial Nova" w:eastAsiaTheme="minorHAnsi" w:hAnsi="Arial Nova" w:cs="Arial"/>
          <w:color w:val="000000"/>
        </w:rPr>
        <w:t xml:space="preserve"> workshops that are held monthly (please see:</w:t>
      </w:r>
      <w:r w:rsidR="006300DB" w:rsidRPr="005F0ADD">
        <w:rPr>
          <w:rFonts w:ascii="Arial Nova" w:eastAsiaTheme="minorHAnsi" w:hAnsi="Arial Nova" w:cs="Arial"/>
          <w:color w:val="000000"/>
        </w:rPr>
        <w:t xml:space="preserve"> </w:t>
      </w:r>
      <w:hyperlink r:id="rId8" w:anchor="Ethical-Challenges-of-Research-" w:history="1">
        <w:r w:rsidRPr="005F0ADD">
          <w:rPr>
            <w:rStyle w:val="Hyperlink"/>
            <w:rFonts w:ascii="Arial Nova" w:eastAsiaTheme="minorHAnsi" w:hAnsi="Arial Nova" w:cs="Arial"/>
          </w:rPr>
          <w:t>http://postdoc.ucsd.edu/training/essential-training.html#Ethical-Challenges-of-Research-</w:t>
        </w:r>
      </w:hyperlink>
      <w:r w:rsidRPr="005F0ADD">
        <w:rPr>
          <w:rFonts w:ascii="Arial Nova" w:eastAsiaTheme="minorHAnsi" w:hAnsi="Arial Nova" w:cs="Arial"/>
          <w:color w:val="000000"/>
        </w:rPr>
        <w:t>)</w:t>
      </w:r>
      <w:r w:rsidR="006300DB" w:rsidRPr="005F0ADD">
        <w:rPr>
          <w:rFonts w:ascii="Arial Nova" w:eastAsiaTheme="minorHAnsi" w:hAnsi="Arial Nova" w:cs="Arial"/>
          <w:color w:val="000000"/>
        </w:rPr>
        <w:t xml:space="preserve">. The format is </w:t>
      </w:r>
      <w:proofErr w:type="gramStart"/>
      <w:r w:rsidR="006300DB" w:rsidRPr="005F0ADD">
        <w:rPr>
          <w:rFonts w:ascii="Arial Nova" w:eastAsiaTheme="minorHAnsi" w:hAnsi="Arial Nova" w:cs="Arial"/>
          <w:color w:val="000000"/>
        </w:rPr>
        <w:t>similar to</w:t>
      </w:r>
      <w:proofErr w:type="gramEnd"/>
      <w:r w:rsidR="006300DB" w:rsidRPr="005F0ADD">
        <w:rPr>
          <w:rFonts w:ascii="Arial Nova" w:eastAsiaTheme="minorHAnsi" w:hAnsi="Arial Nova" w:cs="Arial"/>
          <w:color w:val="000000"/>
        </w:rPr>
        <w:t xml:space="preserve"> the Scientific Ethics course but, offers more flexibility. There are usually </w:t>
      </w:r>
      <w:r w:rsidRPr="005F0ADD">
        <w:rPr>
          <w:rFonts w:ascii="Arial Nova" w:eastAsiaTheme="minorHAnsi" w:hAnsi="Arial Nova" w:cs="Arial"/>
          <w:color w:val="000000"/>
        </w:rPr>
        <w:t xml:space="preserve">20-30 participants </w:t>
      </w:r>
      <w:r w:rsidR="006300DB" w:rsidRPr="005F0ADD">
        <w:rPr>
          <w:rFonts w:ascii="Arial Nova" w:eastAsiaTheme="minorHAnsi" w:hAnsi="Arial Nova" w:cs="Arial"/>
          <w:color w:val="000000"/>
        </w:rPr>
        <w:t>enrolled in each</w:t>
      </w:r>
      <w:r w:rsidRPr="005F0ADD">
        <w:rPr>
          <w:rFonts w:ascii="Arial Nova" w:eastAsiaTheme="minorHAnsi" w:hAnsi="Arial Nova" w:cs="Arial"/>
          <w:color w:val="000000"/>
        </w:rPr>
        <w:t xml:space="preserve"> workshop. Workshop topics have similar format and subject matter to the courses. To receive a certificate, participants must complete a total of four workshops, two hours each, including an initial introductory overview workshop.</w:t>
      </w:r>
    </w:p>
    <w:p w14:paraId="23843D55" w14:textId="77777777" w:rsidR="007B1087" w:rsidRPr="005F0ADD" w:rsidRDefault="007B1087" w:rsidP="006D7D14">
      <w:pPr>
        <w:pBdr>
          <w:bottom w:val="single" w:sz="12" w:space="1" w:color="auto"/>
        </w:pBdr>
        <w:spacing w:before="120"/>
        <w:rPr>
          <w:rFonts w:ascii="Arial Nova" w:hAnsi="Arial Nova" w:cs="Arial"/>
          <w:b/>
        </w:rPr>
      </w:pPr>
    </w:p>
    <w:p w14:paraId="76D65CB6" w14:textId="77777777" w:rsidR="00216D7E" w:rsidRPr="005F0ADD" w:rsidRDefault="00216D7E" w:rsidP="006D7D14">
      <w:pPr>
        <w:spacing w:before="120"/>
        <w:rPr>
          <w:rFonts w:ascii="Arial Nova" w:hAnsi="Arial Nova" w:cs="Arial"/>
          <w:b/>
        </w:rPr>
      </w:pPr>
    </w:p>
    <w:p w14:paraId="2F120E66" w14:textId="2331A26C" w:rsidR="00F043CF" w:rsidRPr="005F0ADD" w:rsidRDefault="00F043CF" w:rsidP="006D7D14">
      <w:pPr>
        <w:spacing w:before="120"/>
        <w:rPr>
          <w:rFonts w:ascii="Arial Nova" w:hAnsi="Arial Nova" w:cs="Arial"/>
        </w:rPr>
      </w:pPr>
      <w:r w:rsidRPr="005F0ADD">
        <w:rPr>
          <w:rFonts w:ascii="Arial Nova" w:hAnsi="Arial Nova" w:cs="Arial"/>
          <w:b/>
        </w:rPr>
        <w:t>PLAN FOR INSTRUCTION IN THE RESPONSIBLE CONDUCT OF RESEARCH</w:t>
      </w:r>
    </w:p>
    <w:p w14:paraId="06E535F0" w14:textId="49BC4BF0" w:rsidR="00F043CF" w:rsidRPr="005F0ADD" w:rsidRDefault="00F043CF" w:rsidP="006D7D14">
      <w:pPr>
        <w:spacing w:before="120"/>
        <w:rPr>
          <w:rFonts w:ascii="Arial Nova" w:hAnsi="Arial Nova" w:cs="Arial"/>
        </w:rPr>
      </w:pPr>
      <w:r w:rsidRPr="005F0ADD">
        <w:rPr>
          <w:rFonts w:ascii="Arial Nova" w:hAnsi="Arial Nova" w:cs="Arial"/>
          <w:bCs/>
        </w:rPr>
        <w:t xml:space="preserve">Research ethics has been an area of excellence at UC San Diego since 1997. Michael Kalichman, founding director of the Research Ethics Program (REP), </w:t>
      </w:r>
      <w:r w:rsidR="00223287" w:rsidRPr="005F0ADD">
        <w:rPr>
          <w:rFonts w:ascii="Arial Nova" w:hAnsi="Arial Nova" w:cs="Arial"/>
          <w:bCs/>
        </w:rPr>
        <w:t>and emeritus</w:t>
      </w:r>
      <w:r w:rsidRPr="005F0ADD">
        <w:rPr>
          <w:rFonts w:ascii="Arial Nova" w:hAnsi="Arial Nova" w:cs="Arial"/>
          <w:bCs/>
        </w:rPr>
        <w:t xml:space="preserve"> Professor of Pathology</w:t>
      </w:r>
      <w:r w:rsidR="0018082D" w:rsidRPr="005F0ADD">
        <w:rPr>
          <w:rFonts w:ascii="Arial Nova" w:hAnsi="Arial Nova" w:cs="Arial"/>
          <w:bCs/>
        </w:rPr>
        <w:t xml:space="preserve">, </w:t>
      </w:r>
      <w:r w:rsidR="00AB47FD" w:rsidRPr="005F0ADD">
        <w:rPr>
          <w:rFonts w:ascii="Arial Nova" w:hAnsi="Arial Nova" w:cs="Arial"/>
          <w:bCs/>
        </w:rPr>
        <w:t>focused his</w:t>
      </w:r>
      <w:r w:rsidRPr="005F0ADD">
        <w:rPr>
          <w:rFonts w:ascii="Arial Nova" w:hAnsi="Arial Nova" w:cs="Arial"/>
          <w:bCs/>
        </w:rPr>
        <w:t xml:space="preserve"> research interests on evidence-based approach</w:t>
      </w:r>
      <w:r w:rsidR="0018082D" w:rsidRPr="005F0ADD">
        <w:rPr>
          <w:rFonts w:ascii="Arial Nova" w:hAnsi="Arial Nova" w:cs="Arial"/>
          <w:bCs/>
        </w:rPr>
        <w:t>es</w:t>
      </w:r>
      <w:r w:rsidRPr="005F0ADD">
        <w:rPr>
          <w:rFonts w:ascii="Arial Nova" w:hAnsi="Arial Nova" w:cs="Arial"/>
          <w:bCs/>
        </w:rPr>
        <w:t xml:space="preserve"> to research ethics education</w:t>
      </w:r>
      <w:r w:rsidR="00A51C8A" w:rsidRPr="005F0ADD">
        <w:rPr>
          <w:rFonts w:ascii="Arial Nova" w:hAnsi="Arial Nova" w:cs="Arial"/>
          <w:bCs/>
        </w:rPr>
        <w:t xml:space="preserve"> (Kalichman, 2009, 2013a, 2013b, 2016)</w:t>
      </w:r>
      <w:r w:rsidRPr="005F0ADD">
        <w:rPr>
          <w:rFonts w:ascii="Arial Nova" w:hAnsi="Arial Nova" w:cs="Arial"/>
          <w:bCs/>
        </w:rPr>
        <w:t xml:space="preserve">. The </w:t>
      </w:r>
      <w:r w:rsidR="00B27CE2" w:rsidRPr="005F0ADD">
        <w:rPr>
          <w:rFonts w:ascii="Arial Nova" w:hAnsi="Arial Nova" w:cs="Arial"/>
          <w:bCs/>
        </w:rPr>
        <w:t>REP</w:t>
      </w:r>
      <w:r w:rsidR="00396F60" w:rsidRPr="005F0ADD">
        <w:rPr>
          <w:rFonts w:ascii="Arial Nova" w:hAnsi="Arial Nova" w:cs="Arial"/>
          <w:bCs/>
        </w:rPr>
        <w:t xml:space="preserve"> is</w:t>
      </w:r>
      <w:r w:rsidR="00AB47FD" w:rsidRPr="005F0ADD">
        <w:rPr>
          <w:rFonts w:ascii="Arial Nova" w:hAnsi="Arial Nova" w:cs="Arial"/>
          <w:bCs/>
        </w:rPr>
        <w:t xml:space="preserve"> now directed by Dr. Camille Nebeker, Associate Professor of Public Health</w:t>
      </w:r>
      <w:r w:rsidR="00396F60" w:rsidRPr="005F0ADD">
        <w:rPr>
          <w:rFonts w:ascii="Arial Nova" w:hAnsi="Arial Nova" w:cs="Arial"/>
          <w:bCs/>
        </w:rPr>
        <w:t xml:space="preserve">. </w:t>
      </w:r>
      <w:r w:rsidR="006A49F9" w:rsidRPr="005F0ADD">
        <w:rPr>
          <w:rFonts w:ascii="Arial Nova" w:hAnsi="Arial Nova" w:cs="Arial"/>
          <w:bCs/>
        </w:rPr>
        <w:t xml:space="preserve">Dr. Nebeker </w:t>
      </w:r>
      <w:r w:rsidR="005A3A16" w:rsidRPr="005F0ADD">
        <w:rPr>
          <w:rFonts w:ascii="Arial Nova" w:hAnsi="Arial Nova" w:cs="Arial"/>
          <w:bCs/>
        </w:rPr>
        <w:t xml:space="preserve">began her affiliation with the REP in 2013 and is both an ethics educator and researcher who studies </w:t>
      </w:r>
      <w:r w:rsidR="00003325" w:rsidRPr="005F0ADD">
        <w:rPr>
          <w:rFonts w:ascii="Arial Nova" w:hAnsi="Arial Nova" w:cs="Arial"/>
          <w:bCs/>
        </w:rPr>
        <w:t xml:space="preserve">ethical and responsible research practices. </w:t>
      </w:r>
      <w:r w:rsidR="000E4C38" w:rsidRPr="005F0ADD">
        <w:rPr>
          <w:rFonts w:ascii="Arial Nova" w:hAnsi="Arial Nova" w:cs="Arial"/>
          <w:bCs/>
        </w:rPr>
        <w:t>The</w:t>
      </w:r>
      <w:r w:rsidR="00396F60" w:rsidRPr="005F0ADD">
        <w:rPr>
          <w:rFonts w:ascii="Arial Nova" w:hAnsi="Arial Nova" w:cs="Arial"/>
          <w:bCs/>
        </w:rPr>
        <w:t xml:space="preserve"> UC San Diego</w:t>
      </w:r>
      <w:r w:rsidRPr="005F0ADD">
        <w:rPr>
          <w:rFonts w:ascii="Arial Nova" w:hAnsi="Arial Nova" w:cs="Arial"/>
          <w:bCs/>
        </w:rPr>
        <w:t xml:space="preserve"> </w:t>
      </w:r>
      <w:r w:rsidR="00396F60" w:rsidRPr="005F0ADD">
        <w:rPr>
          <w:rFonts w:ascii="Arial Nova" w:hAnsi="Arial Nova" w:cs="Arial"/>
          <w:bCs/>
        </w:rPr>
        <w:t xml:space="preserve">Research Ethics Program provides </w:t>
      </w:r>
      <w:r w:rsidRPr="005F0ADD">
        <w:rPr>
          <w:rFonts w:ascii="Arial Nova" w:hAnsi="Arial Nova" w:cs="Arial"/>
        </w:rPr>
        <w:t>instruction</w:t>
      </w:r>
      <w:r w:rsidR="00396F60" w:rsidRPr="005F0ADD">
        <w:rPr>
          <w:rFonts w:ascii="Arial Nova" w:hAnsi="Arial Nova" w:cs="Arial"/>
        </w:rPr>
        <w:t xml:space="preserve"> that meets the</w:t>
      </w:r>
      <w:r w:rsidRPr="005F0ADD">
        <w:rPr>
          <w:rFonts w:ascii="Arial Nova" w:hAnsi="Arial Nova" w:cs="Arial"/>
        </w:rPr>
        <w:t xml:space="preserve"> responsible conduct of research </w:t>
      </w:r>
      <w:r w:rsidR="00EC393C" w:rsidRPr="005F0ADD">
        <w:rPr>
          <w:rFonts w:ascii="Arial Nova" w:hAnsi="Arial Nova" w:cs="Arial"/>
        </w:rPr>
        <w:t>(RCR)</w:t>
      </w:r>
      <w:r w:rsidR="004F61AB" w:rsidRPr="005F0ADD">
        <w:rPr>
          <w:rFonts w:ascii="Arial Nova" w:hAnsi="Arial Nova" w:cs="Arial"/>
        </w:rPr>
        <w:t xml:space="preserve"> requirements for </w:t>
      </w:r>
      <w:r w:rsidRPr="005F0ADD">
        <w:rPr>
          <w:rFonts w:ascii="Arial Nova" w:hAnsi="Arial Nova" w:cs="Arial"/>
        </w:rPr>
        <w:t>UCSD trainees</w:t>
      </w:r>
      <w:r w:rsidR="00DF773B" w:rsidRPr="005F0ADD">
        <w:rPr>
          <w:rFonts w:ascii="Arial Nova" w:hAnsi="Arial Nova" w:cs="Arial"/>
        </w:rPr>
        <w:t xml:space="preserve"> and academic researchers </w:t>
      </w:r>
      <w:r w:rsidR="00EC393C" w:rsidRPr="005F0ADD">
        <w:rPr>
          <w:rFonts w:ascii="Arial Nova" w:hAnsi="Arial Nova" w:cs="Arial"/>
        </w:rPr>
        <w:t>at all career stages</w:t>
      </w:r>
      <w:r w:rsidR="00DF773B" w:rsidRPr="005F0ADD">
        <w:rPr>
          <w:rFonts w:ascii="Arial Nova" w:hAnsi="Arial Nova" w:cs="Arial"/>
        </w:rPr>
        <w:t xml:space="preserve">. The </w:t>
      </w:r>
      <w:r w:rsidR="00EC393C" w:rsidRPr="005F0ADD">
        <w:rPr>
          <w:rFonts w:ascii="Arial Nova" w:hAnsi="Arial Nova" w:cs="Arial"/>
        </w:rPr>
        <w:t>REP offers courses, seminar series, workshops, and individual seminars or lectures tailored to meet the needs of programs throughout the University.</w:t>
      </w:r>
    </w:p>
    <w:p w14:paraId="2252EE37" w14:textId="77777777" w:rsidR="00F043CF" w:rsidRPr="005F0ADD" w:rsidRDefault="00F043CF" w:rsidP="006D7D14">
      <w:pPr>
        <w:spacing w:before="120"/>
        <w:rPr>
          <w:rFonts w:ascii="Arial Nova" w:hAnsi="Arial Nova" w:cs="Arial"/>
          <w:bCs/>
        </w:rPr>
      </w:pPr>
      <w:r w:rsidRPr="005F0ADD">
        <w:rPr>
          <w:rFonts w:ascii="Arial Nova" w:hAnsi="Arial Nova" w:cs="Arial"/>
        </w:rPr>
        <w:t>The goals of the REP are to foster a campus culture of integrity by ensuring that researchers</w:t>
      </w:r>
      <w:r w:rsidR="00A51C8A" w:rsidRPr="005F0ADD">
        <w:rPr>
          <w:rFonts w:ascii="Arial Nova" w:hAnsi="Arial Nova" w:cs="Arial"/>
        </w:rPr>
        <w:t>:</w:t>
      </w:r>
      <w:r w:rsidRPr="005F0ADD">
        <w:rPr>
          <w:rFonts w:ascii="Arial Nova" w:hAnsi="Arial Nova" w:cs="Arial"/>
        </w:rPr>
        <w:t xml:space="preserve"> (1) are aware of rules and policies that might have an impact on their research; (2) understand their roles and responsibilities in ethical decision-making, asking questions, and raising concerns; and (3) are empowered to be proactive in addressing the ethical dimensions of their work and the work of their colleagues</w:t>
      </w:r>
      <w:r w:rsidR="004B7CA2" w:rsidRPr="005F0ADD">
        <w:rPr>
          <w:rFonts w:ascii="Arial Nova" w:hAnsi="Arial Nova" w:cs="Arial"/>
        </w:rPr>
        <w:t xml:space="preserve"> (Kalichman, 2007)</w:t>
      </w:r>
      <w:r w:rsidRPr="005F0ADD">
        <w:rPr>
          <w:rFonts w:ascii="Arial Nova" w:hAnsi="Arial Nova" w:cs="Arial"/>
        </w:rPr>
        <w:t>.</w:t>
      </w:r>
    </w:p>
    <w:p w14:paraId="4C1C27A2" w14:textId="3C97C090" w:rsidR="00F043CF" w:rsidRPr="005F0ADD" w:rsidRDefault="00F043CF" w:rsidP="006D7D14">
      <w:pPr>
        <w:spacing w:before="120"/>
        <w:rPr>
          <w:rFonts w:ascii="Arial Nova" w:hAnsi="Arial Nova" w:cs="Arial"/>
        </w:rPr>
      </w:pPr>
      <w:r w:rsidRPr="005F0ADD">
        <w:rPr>
          <w:rFonts w:ascii="Arial Nova" w:hAnsi="Arial Nova" w:cs="Arial"/>
        </w:rPr>
        <w:t xml:space="preserve">All trainees will be required to take one of two courses offered by the </w:t>
      </w:r>
      <w:r w:rsidR="001E54B2" w:rsidRPr="005F0ADD">
        <w:rPr>
          <w:rFonts w:ascii="Arial Nova" w:hAnsi="Arial Nova" w:cs="Arial"/>
        </w:rPr>
        <w:t>REP</w:t>
      </w:r>
      <w:r w:rsidRPr="005F0ADD">
        <w:rPr>
          <w:rFonts w:ascii="Arial Nova" w:hAnsi="Arial Nova" w:cs="Arial"/>
        </w:rPr>
        <w:t>, or the equivalent:</w:t>
      </w:r>
    </w:p>
    <w:p w14:paraId="6F294CD0" w14:textId="053D7EDD" w:rsidR="00AE4CBB" w:rsidRPr="005F0ADD" w:rsidRDefault="00AE4CBB" w:rsidP="006D7D14">
      <w:pPr>
        <w:pStyle w:val="ListParagraph"/>
        <w:numPr>
          <w:ilvl w:val="0"/>
          <w:numId w:val="4"/>
        </w:numPr>
        <w:spacing w:before="120"/>
        <w:ind w:left="540" w:hanging="270"/>
        <w:contextualSpacing w:val="0"/>
        <w:rPr>
          <w:rFonts w:ascii="Arial Nova" w:hAnsi="Arial Nova" w:cs="Arial"/>
        </w:rPr>
      </w:pPr>
      <w:r w:rsidRPr="005F0ADD">
        <w:rPr>
          <w:rFonts w:ascii="Arial Nova" w:hAnsi="Arial Nova" w:cs="Arial"/>
          <w:bCs/>
          <w:i/>
        </w:rPr>
        <w:t>Scientific Ethics</w:t>
      </w:r>
      <w:r w:rsidR="005F0ADD" w:rsidRPr="005F0ADD">
        <w:rPr>
          <w:rFonts w:ascii="Arial Nova" w:hAnsi="Arial Nova" w:cs="Arial"/>
          <w:bCs/>
        </w:rPr>
        <w:t xml:space="preserve">: </w:t>
      </w:r>
      <w:r w:rsidRPr="005F0ADD">
        <w:rPr>
          <w:rFonts w:ascii="Arial Nova" w:hAnsi="Arial Nova" w:cs="Arial"/>
        </w:rPr>
        <w:t>This course consists of seven two-hour sessions with class sections of no more than 25 students. Based on principles of active and student-centered learning, this course is comprised of an introductory, interactive lecture, five meetings in which small groups (1-3 students) lead discussions on relevant topics of their choosing, and a concluding session in which a panel of faculty answer questions developed by the students on the topic of responsible conduct of research.</w:t>
      </w:r>
    </w:p>
    <w:p w14:paraId="1E74B509" w14:textId="5FE858E3" w:rsidR="00AE4CBB" w:rsidRPr="005F0ADD" w:rsidRDefault="00AE4CBB" w:rsidP="006D7D14">
      <w:pPr>
        <w:pStyle w:val="ListParagraph"/>
        <w:numPr>
          <w:ilvl w:val="0"/>
          <w:numId w:val="4"/>
        </w:numPr>
        <w:spacing w:before="120"/>
        <w:ind w:left="540" w:hanging="270"/>
        <w:contextualSpacing w:val="0"/>
        <w:rPr>
          <w:rFonts w:ascii="Arial Nova" w:hAnsi="Arial Nova" w:cs="Arial"/>
        </w:rPr>
      </w:pPr>
      <w:r w:rsidRPr="005F0ADD">
        <w:rPr>
          <w:rFonts w:ascii="Arial Nova" w:hAnsi="Arial Nova" w:cs="Arial"/>
          <w:bCs/>
          <w:i/>
        </w:rPr>
        <w:t>Ethics and Survival Skills in Academia</w:t>
      </w:r>
      <w:r w:rsidR="005F0ADD" w:rsidRPr="005F0ADD">
        <w:rPr>
          <w:rFonts w:ascii="Arial Nova" w:hAnsi="Arial Nova" w:cs="Arial"/>
          <w:bCs/>
        </w:rPr>
        <w:t xml:space="preserve">: </w:t>
      </w:r>
      <w:r w:rsidRPr="005F0ADD">
        <w:rPr>
          <w:rFonts w:ascii="Arial Nova" w:hAnsi="Arial Nova" w:cs="Arial"/>
        </w:rPr>
        <w:t xml:space="preserve">This course consists of ten three-hour sessions with a class of no more than 35 students. The course includes components parallel to those of </w:t>
      </w:r>
      <w:r w:rsidRPr="005F0ADD">
        <w:rPr>
          <w:rFonts w:ascii="Arial Nova" w:hAnsi="Arial Nova" w:cs="Arial"/>
        </w:rPr>
        <w:lastRenderedPageBreak/>
        <w:t xml:space="preserve">the </w:t>
      </w:r>
      <w:r w:rsidRPr="005F0ADD">
        <w:rPr>
          <w:rFonts w:ascii="Arial Nova" w:hAnsi="Arial Nova" w:cs="Arial"/>
          <w:i/>
        </w:rPr>
        <w:t>Scientific Ethics</w:t>
      </w:r>
      <w:r w:rsidRPr="005F0ADD">
        <w:rPr>
          <w:rFonts w:ascii="Arial Nova" w:hAnsi="Arial Nova" w:cs="Arial"/>
        </w:rPr>
        <w:t xml:space="preserve"> course, but also introduces knowledge and skills to succeed in academia such as writing of papers and proposals, oral communication for educators and scientists, career advancement, and time management.</w:t>
      </w:r>
    </w:p>
    <w:p w14:paraId="7094A7B1" w14:textId="75BE2490" w:rsidR="005F0ADD" w:rsidRPr="005F0ADD" w:rsidRDefault="005F0ADD" w:rsidP="005F0ADD">
      <w:pPr>
        <w:rPr>
          <w:rFonts w:ascii="Arial Nova" w:hAnsi="Arial Nova" w:cs="Arial"/>
          <w:bCs/>
        </w:rPr>
      </w:pPr>
      <w:r w:rsidRPr="005F0ADD">
        <w:rPr>
          <w:rFonts w:ascii="Arial Nova" w:hAnsi="Arial Nova" w:cs="Arial"/>
          <w:bCs/>
          <w:i/>
        </w:rPr>
        <w:t>See</w:t>
      </w:r>
      <w:r w:rsidRPr="005F0ADD">
        <w:rPr>
          <w:rFonts w:ascii="Arial Nova" w:hAnsi="Arial Nova" w:cs="Arial"/>
          <w:bCs/>
        </w:rPr>
        <w:t xml:space="preserve"> </w:t>
      </w:r>
      <w:r w:rsidRPr="005F0ADD">
        <w:rPr>
          <w:rFonts w:ascii="Arial Nova" w:hAnsi="Arial Nova" w:cs="Arial"/>
          <w:bCs/>
          <w:i/>
          <w:iCs/>
        </w:rPr>
        <w:t>REP Education</w:t>
      </w:r>
      <w:r w:rsidRPr="005F0ADD">
        <w:rPr>
          <w:rFonts w:ascii="Arial Nova" w:hAnsi="Arial Nova" w:cs="Arial"/>
          <w:bCs/>
        </w:rPr>
        <w:t>:</w:t>
      </w:r>
      <w:r w:rsidRPr="005F0ADD">
        <w:rPr>
          <w:rFonts w:ascii="Arial Nova" w:hAnsi="Arial Nova" w:cs="Arial"/>
        </w:rPr>
        <w:t xml:space="preserve"> </w:t>
      </w:r>
      <w:hyperlink r:id="rId9" w:history="1">
        <w:r w:rsidRPr="005F0ADD">
          <w:rPr>
            <w:rStyle w:val="Hyperlink"/>
            <w:rFonts w:ascii="Arial Nova" w:hAnsi="Arial Nova"/>
          </w:rPr>
          <w:t>https://ethics.ucsd.edu/education/index.html</w:t>
        </w:r>
      </w:hyperlink>
    </w:p>
    <w:p w14:paraId="6FA6E463" w14:textId="77777777" w:rsidR="005F0ADD" w:rsidRPr="005F0ADD" w:rsidRDefault="005F0ADD" w:rsidP="005F0ADD">
      <w:pPr>
        <w:pStyle w:val="ListParagraph"/>
        <w:spacing w:before="120"/>
        <w:ind w:left="540"/>
        <w:contextualSpacing w:val="0"/>
        <w:rPr>
          <w:rFonts w:ascii="Arial Nova" w:hAnsi="Arial Nova" w:cs="Arial"/>
        </w:rPr>
      </w:pPr>
    </w:p>
    <w:p w14:paraId="257C90F9" w14:textId="7FE8C703" w:rsidR="00F043CF" w:rsidRPr="005F0ADD" w:rsidRDefault="00F043CF" w:rsidP="006D7D14">
      <w:pPr>
        <w:spacing w:before="120"/>
        <w:rPr>
          <w:rFonts w:ascii="Arial Nova" w:hAnsi="Arial Nova" w:cs="Arial"/>
        </w:rPr>
      </w:pPr>
      <w:r w:rsidRPr="005F0ADD">
        <w:rPr>
          <w:rFonts w:ascii="Arial Nova" w:hAnsi="Arial Nova" w:cs="Arial"/>
          <w:b/>
          <w:i/>
        </w:rPr>
        <w:t>Format:</w:t>
      </w:r>
      <w:r w:rsidRPr="005F0ADD">
        <w:rPr>
          <w:rFonts w:ascii="Arial Nova" w:hAnsi="Arial Nova" w:cs="Arial"/>
        </w:rPr>
        <w:t xml:space="preserve"> </w:t>
      </w:r>
      <w:r w:rsidR="001E54B2" w:rsidRPr="005F0ADD">
        <w:rPr>
          <w:rFonts w:ascii="Arial Nova" w:hAnsi="Arial Nova" w:cs="Arial"/>
        </w:rPr>
        <w:t xml:space="preserve">Both courses are taught with a minimum of lecture, emphasizing </w:t>
      </w:r>
      <w:r w:rsidR="0018082D" w:rsidRPr="005F0ADD">
        <w:rPr>
          <w:rFonts w:ascii="Arial Nova" w:hAnsi="Arial Nova" w:cs="Arial"/>
        </w:rPr>
        <w:t xml:space="preserve">instead </w:t>
      </w:r>
      <w:r w:rsidR="001E54B2" w:rsidRPr="005F0ADD">
        <w:rPr>
          <w:rFonts w:ascii="Arial Nova" w:hAnsi="Arial Nova" w:cs="Arial"/>
        </w:rPr>
        <w:t>face to face student-centered, active learning.</w:t>
      </w:r>
    </w:p>
    <w:p w14:paraId="7F45E5E6" w14:textId="2D09056A" w:rsidR="00EF3E81" w:rsidRPr="005F0ADD" w:rsidRDefault="00F043CF" w:rsidP="005541A2">
      <w:pPr>
        <w:spacing w:before="120"/>
        <w:rPr>
          <w:rFonts w:ascii="Arial Nova" w:hAnsi="Arial Nova" w:cs="Arial"/>
        </w:rPr>
      </w:pPr>
      <w:r w:rsidRPr="005F0ADD">
        <w:rPr>
          <w:rFonts w:ascii="Arial Nova" w:hAnsi="Arial Nova" w:cs="Arial"/>
          <w:b/>
          <w:i/>
        </w:rPr>
        <w:t>Subject matter:</w:t>
      </w:r>
      <w:r w:rsidRPr="005F0ADD">
        <w:rPr>
          <w:rFonts w:ascii="Arial Nova" w:hAnsi="Arial Nova" w:cs="Arial"/>
        </w:rPr>
        <w:t xml:space="preserve"> These courses touch on all recommended topic</w:t>
      </w:r>
      <w:r w:rsidR="00A51C8A" w:rsidRPr="005F0ADD">
        <w:rPr>
          <w:rFonts w:ascii="Arial Nova" w:hAnsi="Arial Nova" w:cs="Arial"/>
        </w:rPr>
        <w:t xml:space="preserve">s: </w:t>
      </w:r>
      <w:r w:rsidR="004B7CA2" w:rsidRPr="005F0ADD">
        <w:rPr>
          <w:rFonts w:ascii="Arial Nova" w:hAnsi="Arial Nova" w:cs="Arial"/>
        </w:rPr>
        <w:t>conflict of interest, policies regarding human subjects, live vertebrate animal subjects in research, and safe laboratory practices, mentor/mentee responsibilities and relationships, collaborative research, peer review, data management, research misconduct and policies for handling misconduct, responsible authorship and publication, the scientist as a responsible member of society, contemporary ethical issues in biomedical research, and the environmental and societal impacts of scientific research</w:t>
      </w:r>
      <w:r w:rsidR="005541A2" w:rsidRPr="005F0ADD">
        <w:rPr>
          <w:rFonts w:ascii="Arial Nova" w:hAnsi="Arial Nova" w:cs="Arial"/>
        </w:rPr>
        <w:t xml:space="preserve">. However, </w:t>
      </w:r>
      <w:r w:rsidR="00EF3E81" w:rsidRPr="005F0ADD">
        <w:rPr>
          <w:rFonts w:ascii="Arial Nova" w:hAnsi="Arial Nova" w:cs="Arial"/>
        </w:rPr>
        <w:t xml:space="preserve">the </w:t>
      </w:r>
      <w:r w:rsidR="00433894" w:rsidRPr="005F0ADD">
        <w:rPr>
          <w:rFonts w:ascii="Arial Nova" w:hAnsi="Arial Nova" w:cs="Arial"/>
        </w:rPr>
        <w:t>student-centered</w:t>
      </w:r>
      <w:r w:rsidR="00EF3E81" w:rsidRPr="005F0ADD">
        <w:rPr>
          <w:rFonts w:ascii="Arial Nova" w:hAnsi="Arial Nova" w:cs="Arial"/>
        </w:rPr>
        <w:t xml:space="preserve"> design maximizes the chance that students particularly focus on topics of importance and interest to their specific practices of research. Fundamentally, the topics covered are defined by the recognition that ethical considerations are synonymous with good science, which is the hallmark of reproducible science.</w:t>
      </w:r>
    </w:p>
    <w:p w14:paraId="3EC53FAB" w14:textId="77777777" w:rsidR="00F043CF" w:rsidRPr="005F0ADD" w:rsidRDefault="00A51C8A" w:rsidP="006D7D14">
      <w:pPr>
        <w:spacing w:before="120"/>
        <w:rPr>
          <w:rFonts w:ascii="Arial Nova" w:hAnsi="Arial Nova" w:cs="Arial"/>
        </w:rPr>
      </w:pPr>
      <w:r w:rsidRPr="005F0ADD">
        <w:rPr>
          <w:rFonts w:ascii="Arial Nova" w:hAnsi="Arial Nova" w:cs="Arial"/>
          <w:b/>
          <w:i/>
        </w:rPr>
        <w:t>Subject matter (special topics):</w:t>
      </w:r>
      <w:r w:rsidRPr="005F0ADD">
        <w:rPr>
          <w:rFonts w:ascii="Arial Nova" w:hAnsi="Arial Nova" w:cs="Arial"/>
        </w:rPr>
        <w:t xml:space="preserve"> </w:t>
      </w:r>
      <w:r w:rsidR="00F043CF" w:rsidRPr="005F0ADD">
        <w:rPr>
          <w:rFonts w:ascii="Arial Nova" w:hAnsi="Arial Nova" w:cs="Arial"/>
        </w:rPr>
        <w:t xml:space="preserve"> </w:t>
      </w:r>
      <w:r w:rsidRPr="005F0ADD">
        <w:rPr>
          <w:rFonts w:ascii="Arial Nova" w:hAnsi="Arial Nova" w:cs="Arial"/>
        </w:rPr>
        <w:t>T</w:t>
      </w:r>
      <w:r w:rsidR="00F043CF" w:rsidRPr="005F0ADD">
        <w:rPr>
          <w:rFonts w:ascii="Arial Nova" w:hAnsi="Arial Nova" w:cs="Arial"/>
        </w:rPr>
        <w:t xml:space="preserve">he </w:t>
      </w:r>
      <w:r w:rsidR="00B27CE2" w:rsidRPr="005F0ADD">
        <w:rPr>
          <w:rFonts w:ascii="Arial Nova" w:hAnsi="Arial Nova" w:cs="Arial"/>
        </w:rPr>
        <w:t>student-centered</w:t>
      </w:r>
      <w:r w:rsidR="00F043CF" w:rsidRPr="005F0ADD">
        <w:rPr>
          <w:rFonts w:ascii="Arial Nova" w:hAnsi="Arial Nova" w:cs="Arial"/>
        </w:rPr>
        <w:t xml:space="preserve"> design </w:t>
      </w:r>
      <w:r w:rsidRPr="005F0ADD">
        <w:rPr>
          <w:rFonts w:ascii="Arial Nova" w:hAnsi="Arial Nova" w:cs="Arial"/>
        </w:rPr>
        <w:t xml:space="preserve">of these courses </w:t>
      </w:r>
      <w:r w:rsidR="00F043CF" w:rsidRPr="005F0ADD">
        <w:rPr>
          <w:rFonts w:ascii="Arial Nova" w:hAnsi="Arial Nova" w:cs="Arial"/>
        </w:rPr>
        <w:t>maximizes the chance that students will particularly focus on topics of importance and interest to their specific practices of research.</w:t>
      </w:r>
      <w:r w:rsidR="004B7CA2" w:rsidRPr="005F0ADD">
        <w:rPr>
          <w:rFonts w:ascii="Arial Nova" w:hAnsi="Arial Nova" w:cs="Arial"/>
        </w:rPr>
        <w:t xml:space="preserve"> For example, based on recent news stories and concerns raised by observers of science, topics that have been of particular interest include reproducibility in science, the use and misuse of statistics, image manipulation, sabotage, and science activism.</w:t>
      </w:r>
    </w:p>
    <w:p w14:paraId="30285638" w14:textId="785B15A8" w:rsidR="00F043CF" w:rsidRPr="005F0ADD" w:rsidRDefault="00F043CF" w:rsidP="006D7D14">
      <w:pPr>
        <w:spacing w:before="120"/>
        <w:rPr>
          <w:rFonts w:ascii="Arial Nova" w:hAnsi="Arial Nova" w:cs="Arial"/>
        </w:rPr>
      </w:pPr>
      <w:r w:rsidRPr="005F0ADD">
        <w:rPr>
          <w:rFonts w:ascii="Arial Nova" w:hAnsi="Arial Nova" w:cs="Arial"/>
          <w:b/>
          <w:i/>
        </w:rPr>
        <w:t>Faculty participation:</w:t>
      </w:r>
      <w:r w:rsidRPr="005F0ADD">
        <w:rPr>
          <w:rFonts w:ascii="Arial Nova" w:hAnsi="Arial Nova" w:cs="Arial"/>
        </w:rPr>
        <w:t xml:space="preserve"> </w:t>
      </w:r>
      <w:r w:rsidR="005541A2" w:rsidRPr="005F0ADD">
        <w:rPr>
          <w:rFonts w:ascii="Arial Nova" w:hAnsi="Arial Nova" w:cs="Arial"/>
        </w:rPr>
        <w:t>Faculty and sponsors/mentors are required to join faculty panels as part of the courses to address questions asked by the students about RCR.</w:t>
      </w:r>
      <w:r w:rsidR="0049413A" w:rsidRPr="005F0ADD">
        <w:rPr>
          <w:rFonts w:ascii="Arial Nova" w:hAnsi="Arial Nova" w:cs="Arial"/>
        </w:rPr>
        <w:t xml:space="preserve"> </w:t>
      </w:r>
      <w:r w:rsidR="000F5942" w:rsidRPr="005F0ADD">
        <w:rPr>
          <w:rFonts w:ascii="Arial Nova" w:hAnsi="Arial Nova" w:cs="Arial"/>
        </w:rPr>
        <w:t xml:space="preserve">This involvement of faculty serves to satisfy the NIH requirement for </w:t>
      </w:r>
      <w:r w:rsidR="0049413A" w:rsidRPr="005F0ADD">
        <w:rPr>
          <w:rFonts w:ascii="Arial Nova" w:hAnsi="Arial Nova" w:cs="Arial"/>
        </w:rPr>
        <w:t>active involvement of faculty in RCR training.</w:t>
      </w:r>
      <w:r w:rsidR="005541A2" w:rsidRPr="005F0ADD">
        <w:rPr>
          <w:rFonts w:ascii="Arial Nova" w:hAnsi="Arial Nova" w:cs="Arial"/>
        </w:rPr>
        <w:t xml:space="preserve"> Further, faculty are always welcome to attend course meetings. In addition to these formal courses, informal learning opportunities </w:t>
      </w:r>
      <w:r w:rsidR="0049413A" w:rsidRPr="005F0ADD">
        <w:rPr>
          <w:rFonts w:ascii="Arial Nova" w:hAnsi="Arial Nova" w:cs="Arial"/>
        </w:rPr>
        <w:t>are</w:t>
      </w:r>
      <w:r w:rsidR="005541A2" w:rsidRPr="005F0ADD">
        <w:rPr>
          <w:rFonts w:ascii="Arial Nova" w:hAnsi="Arial Nova" w:cs="Arial"/>
        </w:rPr>
        <w:t xml:space="preserve"> at least as important as formal training in courses. Faculty in </w:t>
      </w:r>
      <w:r w:rsidR="00E1657A" w:rsidRPr="005F0ADD">
        <w:rPr>
          <w:rFonts w:ascii="Arial Nova" w:hAnsi="Arial Nova" w:cs="Arial"/>
          <w:highlight w:val="yellow"/>
        </w:rPr>
        <w:t>[</w:t>
      </w:r>
      <w:r w:rsidR="005541A2" w:rsidRPr="005F0ADD">
        <w:rPr>
          <w:rFonts w:ascii="Arial Nova" w:hAnsi="Arial Nova" w:cs="Arial"/>
          <w:highlight w:val="yellow"/>
        </w:rPr>
        <w:t>insert program name</w:t>
      </w:r>
      <w:r w:rsidR="00E1657A" w:rsidRPr="005F0ADD">
        <w:rPr>
          <w:rFonts w:ascii="Arial Nova" w:hAnsi="Arial Nova" w:cs="Arial"/>
        </w:rPr>
        <w:t>]</w:t>
      </w:r>
      <w:r w:rsidR="005541A2" w:rsidRPr="005F0ADD">
        <w:rPr>
          <w:rFonts w:ascii="Arial Nova" w:hAnsi="Arial Nova" w:cs="Arial"/>
        </w:rPr>
        <w:t xml:space="preserve"> are well versed in requirements pertaining to recordkeeping, authorship and publication practices, research design and</w:t>
      </w:r>
      <w:r w:rsidR="00E1657A" w:rsidRPr="005F0ADD">
        <w:rPr>
          <w:rFonts w:ascii="Arial Nova" w:hAnsi="Arial Nova" w:cs="Arial"/>
        </w:rPr>
        <w:t xml:space="preserve"> [</w:t>
      </w:r>
      <w:r w:rsidR="005541A2" w:rsidRPr="005F0ADD">
        <w:rPr>
          <w:rFonts w:ascii="Arial Nova" w:hAnsi="Arial Nova" w:cs="Arial"/>
          <w:highlight w:val="yellow"/>
        </w:rPr>
        <w:t>insert other topics relevant to proposed program</w:t>
      </w:r>
      <w:r w:rsidR="00855B93" w:rsidRPr="005F0ADD">
        <w:rPr>
          <w:rFonts w:ascii="Arial Nova" w:hAnsi="Arial Nova" w:cs="Arial"/>
        </w:rPr>
        <w:t>]</w:t>
      </w:r>
      <w:r w:rsidR="005541A2" w:rsidRPr="005F0ADD">
        <w:rPr>
          <w:rFonts w:ascii="Arial Nova" w:hAnsi="Arial Nova" w:cs="Arial"/>
        </w:rPr>
        <w:t xml:space="preserve">, all of which are explicitly discussed with trainees. To facilitate their roles as effective trainers, faculty who have not already participated will attend one of two UCSD train-the-trainer programs offered at least annually: (1) </w:t>
      </w:r>
      <w:r w:rsidR="005541A2" w:rsidRPr="005F0ADD">
        <w:rPr>
          <w:rFonts w:ascii="Arial Nova" w:hAnsi="Arial Nova" w:cs="Arial"/>
          <w:i/>
        </w:rPr>
        <w:t>Ethics in Context</w:t>
      </w:r>
      <w:r w:rsidR="005541A2" w:rsidRPr="005F0ADD">
        <w:rPr>
          <w:rFonts w:ascii="Arial Nova" w:hAnsi="Arial Nova" w:cs="Arial"/>
        </w:rPr>
        <w:t xml:space="preserve">, to help faculty infuse research ethics into their research groups or into existing specialty courses (Kalichman, 2014) and (2) </w:t>
      </w:r>
      <w:r w:rsidR="005541A2" w:rsidRPr="005F0ADD">
        <w:rPr>
          <w:rFonts w:ascii="Arial Nova" w:hAnsi="Arial Nova" w:cs="Arial"/>
          <w:i/>
        </w:rPr>
        <w:t>Research Ethics Courses</w:t>
      </w:r>
      <w:r w:rsidR="005541A2" w:rsidRPr="005F0ADD">
        <w:rPr>
          <w:rFonts w:ascii="Arial Nova" w:hAnsi="Arial Nova" w:cs="Arial"/>
        </w:rPr>
        <w:t>, to help faculty create discipline-specific research ethics courses. The combination of these informal approaches with the formal curriculum ensures that trainees will receive a robust exposure to the ethical issues intrinsic to</w:t>
      </w:r>
      <w:r w:rsidR="009F3EE5" w:rsidRPr="005F0ADD">
        <w:rPr>
          <w:rFonts w:ascii="Arial Nova" w:hAnsi="Arial Nova" w:cs="Arial"/>
        </w:rPr>
        <w:t xml:space="preserve"> [</w:t>
      </w:r>
      <w:r w:rsidR="005541A2" w:rsidRPr="005F0ADD">
        <w:rPr>
          <w:rFonts w:ascii="Arial Nova" w:hAnsi="Arial Nova" w:cs="Arial"/>
          <w:highlight w:val="yellow"/>
        </w:rPr>
        <w:t>insert language relevant to proposal focus</w:t>
      </w:r>
      <w:r w:rsidR="009F3EE5" w:rsidRPr="005F0ADD">
        <w:rPr>
          <w:rFonts w:ascii="Arial Nova" w:hAnsi="Arial Nova" w:cs="Arial"/>
        </w:rPr>
        <w:t>]</w:t>
      </w:r>
      <w:r w:rsidR="005541A2" w:rsidRPr="005F0ADD">
        <w:rPr>
          <w:rFonts w:ascii="Arial Nova" w:hAnsi="Arial Nova" w:cs="Arial"/>
        </w:rPr>
        <w:t>.</w:t>
      </w:r>
    </w:p>
    <w:p w14:paraId="168066AE" w14:textId="7BBA84D4" w:rsidR="00F043CF" w:rsidRPr="005F0ADD" w:rsidRDefault="00F043CF" w:rsidP="006D7D14">
      <w:pPr>
        <w:spacing w:before="120"/>
        <w:rPr>
          <w:rFonts w:ascii="Arial Nova" w:hAnsi="Arial Nova" w:cs="Arial"/>
        </w:rPr>
      </w:pPr>
      <w:r w:rsidRPr="005F0ADD">
        <w:rPr>
          <w:rFonts w:ascii="Arial Nova" w:hAnsi="Arial Nova" w:cs="Arial"/>
          <w:b/>
          <w:i/>
        </w:rPr>
        <w:t>Duration of instruction:</w:t>
      </w:r>
      <w:r w:rsidRPr="005F0ADD">
        <w:rPr>
          <w:rFonts w:ascii="Arial Nova" w:hAnsi="Arial Nova" w:cs="Arial"/>
        </w:rPr>
        <w:t xml:space="preserve"> </w:t>
      </w:r>
      <w:r w:rsidR="00AE4CBB" w:rsidRPr="005F0ADD">
        <w:rPr>
          <w:rFonts w:ascii="Arial Nova" w:hAnsi="Arial Nova" w:cs="Arial"/>
        </w:rPr>
        <w:t>The Scientific Ethics course meets for a total of 14 hours</w:t>
      </w:r>
      <w:r w:rsidR="0018082D" w:rsidRPr="005F0ADD">
        <w:rPr>
          <w:rFonts w:ascii="Arial Nova" w:hAnsi="Arial Nova" w:cs="Arial"/>
        </w:rPr>
        <w:t xml:space="preserve"> face to face</w:t>
      </w:r>
      <w:r w:rsidR="00AE4CBB" w:rsidRPr="005F0ADD">
        <w:rPr>
          <w:rFonts w:ascii="Arial Nova" w:hAnsi="Arial Nova" w:cs="Arial"/>
        </w:rPr>
        <w:t>. The Ethics and Survival Skills course meets for a total of 30 hours</w:t>
      </w:r>
      <w:r w:rsidR="0018082D" w:rsidRPr="005F0ADD">
        <w:rPr>
          <w:rFonts w:ascii="Arial Nova" w:hAnsi="Arial Nova" w:cs="Arial"/>
        </w:rPr>
        <w:t xml:space="preserve"> face to face</w:t>
      </w:r>
      <w:r w:rsidR="00AE4CBB" w:rsidRPr="005F0ADD">
        <w:rPr>
          <w:rFonts w:ascii="Arial Nova" w:hAnsi="Arial Nova" w:cs="Arial"/>
        </w:rPr>
        <w:t>.</w:t>
      </w:r>
    </w:p>
    <w:p w14:paraId="56EFEDDD" w14:textId="4B953F0E" w:rsidR="00F043CF" w:rsidRPr="005F0ADD" w:rsidRDefault="00F043CF" w:rsidP="006D7D14">
      <w:pPr>
        <w:spacing w:before="120"/>
        <w:rPr>
          <w:rFonts w:ascii="Arial Nova" w:hAnsi="Arial Nova" w:cs="Arial"/>
        </w:rPr>
      </w:pPr>
      <w:r w:rsidRPr="005F0ADD">
        <w:rPr>
          <w:rFonts w:ascii="Arial Nova" w:hAnsi="Arial Nova" w:cs="Arial"/>
          <w:b/>
          <w:i/>
        </w:rPr>
        <w:t>Frequency of instruction:</w:t>
      </w:r>
      <w:r w:rsidRPr="005F0ADD">
        <w:rPr>
          <w:rFonts w:ascii="Arial Nova" w:hAnsi="Arial Nova" w:cs="Arial"/>
        </w:rPr>
        <w:t xml:space="preserve"> All trainees are required to take </w:t>
      </w:r>
      <w:r w:rsidRPr="005F0ADD">
        <w:rPr>
          <w:rFonts w:ascii="Arial Nova" w:hAnsi="Arial Nova" w:cs="Arial"/>
          <w:i/>
        </w:rPr>
        <w:t>Scientific Ethics</w:t>
      </w:r>
      <w:r w:rsidR="00034A9C" w:rsidRPr="005F0ADD">
        <w:rPr>
          <w:rFonts w:ascii="Arial Nova" w:hAnsi="Arial Nova" w:cs="Arial"/>
        </w:rPr>
        <w:t xml:space="preserve"> </w:t>
      </w:r>
      <w:r w:rsidRPr="005F0ADD">
        <w:rPr>
          <w:rFonts w:ascii="Arial Nova" w:hAnsi="Arial Nova" w:cs="Arial"/>
        </w:rPr>
        <w:t xml:space="preserve">or an equivalent course during their tenure as a trainee. If they have previously taken the course, or a similar course, </w:t>
      </w:r>
      <w:r w:rsidR="004B7CA2" w:rsidRPr="005F0ADD">
        <w:rPr>
          <w:rFonts w:ascii="Arial Nova" w:hAnsi="Arial Nova" w:cs="Arial"/>
        </w:rPr>
        <w:t xml:space="preserve">but it was at least four years earlier, </w:t>
      </w:r>
      <w:r w:rsidRPr="005F0ADD">
        <w:rPr>
          <w:rFonts w:ascii="Arial Nova" w:hAnsi="Arial Nova" w:cs="Arial"/>
        </w:rPr>
        <w:t>then they can take a "re</w:t>
      </w:r>
      <w:r w:rsidR="00D46A40" w:rsidRPr="005F0ADD">
        <w:rPr>
          <w:rFonts w:ascii="Arial Nova" w:hAnsi="Arial Nova" w:cs="Arial"/>
        </w:rPr>
        <w:t xml:space="preserve">fresher" track, consisting of </w:t>
      </w:r>
      <w:r w:rsidRPr="005F0ADD">
        <w:rPr>
          <w:rFonts w:ascii="Arial Nova" w:hAnsi="Arial Nova" w:cs="Arial"/>
        </w:rPr>
        <w:t>participation in at least two of the sessions of the Scientifi</w:t>
      </w:r>
      <w:r w:rsidR="004B7CA2" w:rsidRPr="005F0ADD">
        <w:rPr>
          <w:rFonts w:ascii="Arial Nova" w:hAnsi="Arial Nova" w:cs="Arial"/>
        </w:rPr>
        <w:t>c Ethics course for a total of four</w:t>
      </w:r>
      <w:r w:rsidRPr="005F0ADD">
        <w:rPr>
          <w:rFonts w:ascii="Arial Nova" w:hAnsi="Arial Nova" w:cs="Arial"/>
        </w:rPr>
        <w:t xml:space="preserve"> hours, to be supplemented by attendance and participation in at least four additional hours in a wide variety of campus programs </w:t>
      </w:r>
      <w:r w:rsidR="00034A9C" w:rsidRPr="005F0ADD">
        <w:rPr>
          <w:rFonts w:ascii="Arial Nova" w:hAnsi="Arial Nova" w:cs="Arial"/>
        </w:rPr>
        <w:t>about research</w:t>
      </w:r>
      <w:r w:rsidRPr="005F0ADD">
        <w:rPr>
          <w:rFonts w:ascii="Arial Nova" w:hAnsi="Arial Nova" w:cs="Arial"/>
        </w:rPr>
        <w:t xml:space="preserve"> integrity</w:t>
      </w:r>
      <w:r w:rsidR="006D7D14" w:rsidRPr="005F0ADD">
        <w:rPr>
          <w:rFonts w:ascii="Arial Nova" w:hAnsi="Arial Nova" w:cs="Arial"/>
        </w:rPr>
        <w:t>.</w:t>
      </w:r>
    </w:p>
    <w:p w14:paraId="483F272B" w14:textId="229AC808" w:rsidR="004B7CA2" w:rsidRPr="005F0ADD" w:rsidRDefault="004B7CA2" w:rsidP="006D7D14">
      <w:pPr>
        <w:spacing w:before="120"/>
        <w:rPr>
          <w:rFonts w:ascii="Arial Nova" w:hAnsi="Arial Nova" w:cs="Arial"/>
        </w:rPr>
      </w:pPr>
      <w:r w:rsidRPr="005F0ADD">
        <w:rPr>
          <w:rFonts w:ascii="Arial Nova" w:hAnsi="Arial Nova" w:cs="Arial"/>
          <w:b/>
        </w:rPr>
        <w:lastRenderedPageBreak/>
        <w:t xml:space="preserve">Reporting and Documentation: </w:t>
      </w:r>
      <w:r w:rsidRPr="005F0ADD">
        <w:rPr>
          <w:rFonts w:ascii="Arial Nova" w:hAnsi="Arial Nova" w:cs="Arial"/>
        </w:rPr>
        <w:t>On completion of REP courses, participants receive a certificate of completion as a pdf document. In addition, the program documents participation in all other formal educational opportunities and faculty mentors keep track of informal mentoring in accordance with NIH policy.</w:t>
      </w:r>
    </w:p>
    <w:p w14:paraId="39CE6E5E" w14:textId="77777777" w:rsidR="00A76C46" w:rsidRPr="005F0ADD" w:rsidRDefault="00A76C46" w:rsidP="00A76C46">
      <w:pPr>
        <w:pBdr>
          <w:bottom w:val="single" w:sz="6" w:space="1" w:color="auto"/>
        </w:pBdr>
        <w:rPr>
          <w:rFonts w:ascii="Arial Nova" w:hAnsi="Arial Nova" w:cs="Arial"/>
        </w:rPr>
      </w:pPr>
    </w:p>
    <w:p w14:paraId="50BA0154" w14:textId="77777777" w:rsidR="00A51C8A" w:rsidRPr="005F0ADD" w:rsidRDefault="00A51C8A" w:rsidP="00A51C8A">
      <w:pPr>
        <w:numPr>
          <w:ilvl w:val="0"/>
          <w:numId w:val="5"/>
        </w:numPr>
        <w:tabs>
          <w:tab w:val="clear" w:pos="720"/>
        </w:tabs>
        <w:autoSpaceDE w:val="0"/>
        <w:autoSpaceDN w:val="0"/>
        <w:spacing w:before="60"/>
        <w:ind w:left="450" w:hanging="450"/>
        <w:rPr>
          <w:rFonts w:ascii="Arial Nova" w:hAnsi="Arial Nova" w:cs="Arial"/>
          <w:color w:val="000000"/>
        </w:rPr>
      </w:pPr>
      <w:r w:rsidRPr="005F0ADD">
        <w:rPr>
          <w:rFonts w:ascii="Arial Nova" w:hAnsi="Arial Nova" w:cs="Arial"/>
          <w:color w:val="000000"/>
        </w:rPr>
        <w:t xml:space="preserve">Kalichman M (2007): Responding to challenges in educating for the responsible conduct of research. </w:t>
      </w:r>
      <w:r w:rsidRPr="005F0ADD">
        <w:rPr>
          <w:rFonts w:ascii="Arial Nova" w:hAnsi="Arial Nova" w:cs="Arial"/>
          <w:i/>
          <w:color w:val="000000"/>
        </w:rPr>
        <w:t>Academic Medicine</w:t>
      </w:r>
      <w:r w:rsidRPr="005F0ADD">
        <w:rPr>
          <w:rFonts w:ascii="Arial Nova" w:hAnsi="Arial Nova" w:cs="Arial"/>
          <w:color w:val="000000"/>
        </w:rPr>
        <w:t xml:space="preserve"> 82(9):870-875.</w:t>
      </w:r>
    </w:p>
    <w:p w14:paraId="0AD1E602" w14:textId="77777777" w:rsidR="00A51C8A" w:rsidRPr="005F0ADD" w:rsidRDefault="00A51C8A" w:rsidP="00A51C8A">
      <w:pPr>
        <w:numPr>
          <w:ilvl w:val="0"/>
          <w:numId w:val="5"/>
        </w:numPr>
        <w:tabs>
          <w:tab w:val="clear" w:pos="720"/>
        </w:tabs>
        <w:spacing w:before="60"/>
        <w:ind w:left="450" w:hanging="450"/>
        <w:rPr>
          <w:rFonts w:ascii="Arial Nova" w:hAnsi="Arial Nova" w:cs="Arial"/>
          <w:color w:val="000000"/>
        </w:rPr>
      </w:pPr>
      <w:r w:rsidRPr="005F0ADD">
        <w:rPr>
          <w:rFonts w:ascii="Arial Nova" w:hAnsi="Arial Nova" w:cs="Arial"/>
          <w:color w:val="000000"/>
        </w:rPr>
        <w:t xml:space="preserve">Kalichman M (2009): Evidence-based research ethics. </w:t>
      </w:r>
      <w:r w:rsidRPr="005F0ADD">
        <w:rPr>
          <w:rFonts w:ascii="Arial Nova" w:hAnsi="Arial Nova" w:cs="Arial"/>
          <w:i/>
          <w:color w:val="000000"/>
        </w:rPr>
        <w:t>The American Journal of Bioethics</w:t>
      </w:r>
      <w:r w:rsidRPr="005F0ADD">
        <w:rPr>
          <w:rFonts w:ascii="Arial Nova" w:hAnsi="Arial Nova" w:cs="Arial"/>
          <w:color w:val="000000"/>
        </w:rPr>
        <w:t xml:space="preserve"> 9(6&amp;7): 85-87.</w:t>
      </w:r>
    </w:p>
    <w:p w14:paraId="3171A32F" w14:textId="77777777" w:rsidR="00A51C8A" w:rsidRPr="005F0ADD" w:rsidRDefault="00A51C8A" w:rsidP="00A51C8A">
      <w:pPr>
        <w:numPr>
          <w:ilvl w:val="0"/>
          <w:numId w:val="5"/>
        </w:numPr>
        <w:tabs>
          <w:tab w:val="clear" w:pos="720"/>
        </w:tabs>
        <w:autoSpaceDE w:val="0"/>
        <w:autoSpaceDN w:val="0"/>
        <w:spacing w:before="60"/>
        <w:ind w:left="450" w:hanging="450"/>
        <w:rPr>
          <w:rFonts w:ascii="Arial Nova" w:hAnsi="Arial Nova" w:cs="Arial"/>
          <w:bCs/>
          <w:color w:val="000000"/>
        </w:rPr>
      </w:pPr>
      <w:r w:rsidRPr="005F0ADD">
        <w:rPr>
          <w:rFonts w:ascii="Arial Nova" w:hAnsi="Arial Nova" w:cs="Arial"/>
          <w:bCs/>
          <w:color w:val="000000"/>
        </w:rPr>
        <w:t xml:space="preserve">Kalichman M (2013a): Why do we teach research ethics? Proceedings from National Academy of Engineering </w:t>
      </w:r>
      <w:r w:rsidRPr="005F0ADD">
        <w:rPr>
          <w:rFonts w:ascii="Arial Nova" w:hAnsi="Arial Nova" w:cs="Arial"/>
          <w:bCs/>
          <w:i/>
          <w:color w:val="000000"/>
        </w:rPr>
        <w:t>Workshop on Practical Guidance on Science and Engineering Ethics Education</w:t>
      </w:r>
      <w:r w:rsidRPr="005F0ADD">
        <w:rPr>
          <w:rFonts w:ascii="Arial Nova" w:hAnsi="Arial Nova" w:cs="Arial"/>
          <w:bCs/>
          <w:color w:val="000000"/>
        </w:rPr>
        <w:t xml:space="preserve"> pp. 5-16.</w:t>
      </w:r>
    </w:p>
    <w:p w14:paraId="6F8E0E59" w14:textId="77777777" w:rsidR="00A51C8A" w:rsidRPr="005F0ADD" w:rsidRDefault="00A51C8A" w:rsidP="00A51C8A">
      <w:pPr>
        <w:numPr>
          <w:ilvl w:val="0"/>
          <w:numId w:val="5"/>
        </w:numPr>
        <w:tabs>
          <w:tab w:val="clear" w:pos="720"/>
        </w:tabs>
        <w:autoSpaceDE w:val="0"/>
        <w:autoSpaceDN w:val="0"/>
        <w:spacing w:before="60"/>
        <w:ind w:left="450" w:hanging="450"/>
        <w:rPr>
          <w:rFonts w:ascii="Arial Nova" w:hAnsi="Arial Nova" w:cs="Arial"/>
          <w:bCs/>
          <w:color w:val="000000"/>
        </w:rPr>
      </w:pPr>
      <w:r w:rsidRPr="005F0ADD">
        <w:rPr>
          <w:rFonts w:ascii="Arial Nova" w:hAnsi="Arial Nova" w:cs="Arial"/>
          <w:bCs/>
          <w:color w:val="000000"/>
        </w:rPr>
        <w:t xml:space="preserve">Kalichman M (2013b): Rescuing RCR education. </w:t>
      </w:r>
      <w:r w:rsidRPr="005F0ADD">
        <w:rPr>
          <w:rFonts w:ascii="Arial Nova" w:hAnsi="Arial Nova" w:cs="Arial"/>
          <w:bCs/>
          <w:i/>
          <w:color w:val="000000"/>
        </w:rPr>
        <w:t>Accountability in Research</w:t>
      </w:r>
      <w:r w:rsidRPr="005F0ADD">
        <w:rPr>
          <w:rFonts w:ascii="Arial Nova" w:hAnsi="Arial Nova" w:cs="Arial"/>
          <w:bCs/>
          <w:color w:val="000000"/>
        </w:rPr>
        <w:t xml:space="preserve"> 21(1):68-83.</w:t>
      </w:r>
    </w:p>
    <w:p w14:paraId="37C96917" w14:textId="77777777" w:rsidR="00A51C8A" w:rsidRPr="005F0ADD" w:rsidRDefault="00A51C8A" w:rsidP="00A51C8A">
      <w:pPr>
        <w:numPr>
          <w:ilvl w:val="0"/>
          <w:numId w:val="5"/>
        </w:numPr>
        <w:tabs>
          <w:tab w:val="clear" w:pos="720"/>
        </w:tabs>
        <w:autoSpaceDE w:val="0"/>
        <w:autoSpaceDN w:val="0"/>
        <w:spacing w:before="60"/>
        <w:ind w:left="450" w:hanging="450"/>
        <w:rPr>
          <w:rFonts w:ascii="Arial Nova" w:hAnsi="Arial Nova" w:cs="Arial"/>
          <w:bCs/>
          <w:color w:val="000000"/>
        </w:rPr>
      </w:pPr>
      <w:r w:rsidRPr="005F0ADD">
        <w:rPr>
          <w:rFonts w:ascii="Arial Nova" w:hAnsi="Arial Nova" w:cs="Arial"/>
          <w:bCs/>
          <w:color w:val="000000"/>
        </w:rPr>
        <w:t xml:space="preserve">Kalichman M (2014): A Modest Proposal to Move RCR Education Out of the Classroom and into Research. </w:t>
      </w:r>
      <w:r w:rsidRPr="005F0ADD">
        <w:rPr>
          <w:rFonts w:ascii="Arial Nova" w:hAnsi="Arial Nova" w:cs="Arial"/>
          <w:bCs/>
          <w:i/>
          <w:color w:val="000000"/>
        </w:rPr>
        <w:t xml:space="preserve">J </w:t>
      </w:r>
      <w:proofErr w:type="spellStart"/>
      <w:r w:rsidRPr="005F0ADD">
        <w:rPr>
          <w:rFonts w:ascii="Arial Nova" w:hAnsi="Arial Nova" w:cs="Arial"/>
          <w:bCs/>
          <w:i/>
          <w:color w:val="000000"/>
        </w:rPr>
        <w:t>Microbiol</w:t>
      </w:r>
      <w:proofErr w:type="spellEnd"/>
      <w:r w:rsidRPr="005F0ADD">
        <w:rPr>
          <w:rFonts w:ascii="Arial Nova" w:hAnsi="Arial Nova" w:cs="Arial"/>
          <w:bCs/>
          <w:i/>
          <w:color w:val="000000"/>
        </w:rPr>
        <w:t xml:space="preserve"> Biol Educ</w:t>
      </w:r>
      <w:r w:rsidRPr="005F0ADD">
        <w:rPr>
          <w:rFonts w:ascii="Arial Nova" w:hAnsi="Arial Nova" w:cs="Arial"/>
          <w:bCs/>
          <w:color w:val="000000"/>
        </w:rPr>
        <w:t xml:space="preserve"> 15(2):93–95.</w:t>
      </w:r>
    </w:p>
    <w:p w14:paraId="44D15B77" w14:textId="77777777" w:rsidR="00A51C8A" w:rsidRPr="005F0ADD" w:rsidRDefault="00A51C8A" w:rsidP="00A51C8A">
      <w:pPr>
        <w:numPr>
          <w:ilvl w:val="0"/>
          <w:numId w:val="5"/>
        </w:numPr>
        <w:tabs>
          <w:tab w:val="clear" w:pos="720"/>
        </w:tabs>
        <w:autoSpaceDE w:val="0"/>
        <w:autoSpaceDN w:val="0"/>
        <w:spacing w:before="60"/>
        <w:ind w:left="450" w:hanging="450"/>
        <w:rPr>
          <w:rFonts w:ascii="Arial Nova" w:hAnsi="Arial Nova" w:cs="Arial"/>
          <w:bCs/>
          <w:color w:val="000000"/>
        </w:rPr>
      </w:pPr>
      <w:r w:rsidRPr="005F0ADD">
        <w:rPr>
          <w:rFonts w:ascii="Arial Nova" w:hAnsi="Arial Nova" w:cs="Arial"/>
        </w:rPr>
        <w:t xml:space="preserve">Kalichman M (2016): Responsible conduct of research education (what, why, and does it work?) </w:t>
      </w:r>
      <w:r w:rsidRPr="005F0ADD">
        <w:rPr>
          <w:rFonts w:ascii="Arial Nova" w:hAnsi="Arial Nova" w:cs="Arial"/>
          <w:i/>
        </w:rPr>
        <w:t>Academic Medicine</w:t>
      </w:r>
      <w:r w:rsidRPr="005F0ADD">
        <w:rPr>
          <w:rFonts w:ascii="Arial Nova" w:hAnsi="Arial Nova" w:cs="Arial"/>
        </w:rPr>
        <w:t xml:space="preserve"> 91(12</w:t>
      </w:r>
      <w:proofErr w:type="gramStart"/>
      <w:r w:rsidRPr="005F0ADD">
        <w:rPr>
          <w:rFonts w:ascii="Arial Nova" w:hAnsi="Arial Nova" w:cs="Arial"/>
        </w:rPr>
        <w:t>):e</w:t>
      </w:r>
      <w:proofErr w:type="gramEnd"/>
      <w:r w:rsidRPr="005F0ADD">
        <w:rPr>
          <w:rFonts w:ascii="Arial Nova" w:hAnsi="Arial Nova" w:cs="Arial"/>
        </w:rPr>
        <w:t>10.</w:t>
      </w:r>
    </w:p>
    <w:p w14:paraId="3676A6C6" w14:textId="2D2F9E77" w:rsidR="007630AB" w:rsidRPr="005F0ADD" w:rsidRDefault="007630AB">
      <w:pPr>
        <w:rPr>
          <w:rFonts w:ascii="Arial Nova" w:hAnsi="Arial Nova" w:cs="Arial"/>
          <w:b/>
          <w:bCs/>
          <w:i/>
          <w:iCs/>
          <w:color w:val="000000"/>
        </w:rPr>
      </w:pPr>
    </w:p>
    <w:sectPr w:rsidR="007630AB" w:rsidRPr="005F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F49B" w14:textId="77777777" w:rsidR="00F31A2A" w:rsidRDefault="00F31A2A" w:rsidP="00F043CF">
      <w:r>
        <w:separator/>
      </w:r>
    </w:p>
  </w:endnote>
  <w:endnote w:type="continuationSeparator" w:id="0">
    <w:p w14:paraId="1EB244A9" w14:textId="77777777" w:rsidR="00F31A2A" w:rsidRDefault="00F31A2A" w:rsidP="00F0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F58C" w14:textId="77777777" w:rsidR="00F31A2A" w:rsidRDefault="00F31A2A" w:rsidP="00F043CF">
      <w:r>
        <w:separator/>
      </w:r>
    </w:p>
  </w:footnote>
  <w:footnote w:type="continuationSeparator" w:id="0">
    <w:p w14:paraId="2CAAD62F" w14:textId="77777777" w:rsidR="00F31A2A" w:rsidRDefault="00F31A2A" w:rsidP="00F0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3A6"/>
    <w:multiLevelType w:val="hybridMultilevel"/>
    <w:tmpl w:val="1F988D98"/>
    <w:lvl w:ilvl="0" w:tplc="F3C6B1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305D9"/>
    <w:multiLevelType w:val="multilevel"/>
    <w:tmpl w:val="2496D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97A764E"/>
    <w:multiLevelType w:val="hybridMultilevel"/>
    <w:tmpl w:val="1F988D98"/>
    <w:lvl w:ilvl="0" w:tplc="F3C6B1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51879"/>
    <w:multiLevelType w:val="hybridMultilevel"/>
    <w:tmpl w:val="AFC462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C32525"/>
    <w:multiLevelType w:val="hybridMultilevel"/>
    <w:tmpl w:val="1F988D98"/>
    <w:lvl w:ilvl="0" w:tplc="F3C6B1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A605F"/>
    <w:multiLevelType w:val="hybridMultilevel"/>
    <w:tmpl w:val="DD38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C46"/>
    <w:rsid w:val="00003325"/>
    <w:rsid w:val="00034A9C"/>
    <w:rsid w:val="00060DDA"/>
    <w:rsid w:val="000E4C38"/>
    <w:rsid w:val="000F5942"/>
    <w:rsid w:val="0018082D"/>
    <w:rsid w:val="001E54B2"/>
    <w:rsid w:val="00210931"/>
    <w:rsid w:val="00216D7E"/>
    <w:rsid w:val="00223287"/>
    <w:rsid w:val="00263122"/>
    <w:rsid w:val="00396F60"/>
    <w:rsid w:val="00433894"/>
    <w:rsid w:val="0049413A"/>
    <w:rsid w:val="004B7CA2"/>
    <w:rsid w:val="004E3CAA"/>
    <w:rsid w:val="004F61AB"/>
    <w:rsid w:val="00544EF8"/>
    <w:rsid w:val="005541A2"/>
    <w:rsid w:val="00555B5C"/>
    <w:rsid w:val="005A3A16"/>
    <w:rsid w:val="005F0ADD"/>
    <w:rsid w:val="005F2EF4"/>
    <w:rsid w:val="006300DB"/>
    <w:rsid w:val="006A49F9"/>
    <w:rsid w:val="006D7D14"/>
    <w:rsid w:val="006E4F77"/>
    <w:rsid w:val="007630AB"/>
    <w:rsid w:val="00774DF7"/>
    <w:rsid w:val="007B1087"/>
    <w:rsid w:val="007C197A"/>
    <w:rsid w:val="00855B93"/>
    <w:rsid w:val="009545BC"/>
    <w:rsid w:val="00963726"/>
    <w:rsid w:val="009A7E29"/>
    <w:rsid w:val="009C2A33"/>
    <w:rsid w:val="009F3EE5"/>
    <w:rsid w:val="00A17692"/>
    <w:rsid w:val="00A51C8A"/>
    <w:rsid w:val="00A76C46"/>
    <w:rsid w:val="00AB47FD"/>
    <w:rsid w:val="00AE4CBB"/>
    <w:rsid w:val="00B14589"/>
    <w:rsid w:val="00B27CE2"/>
    <w:rsid w:val="00C6199B"/>
    <w:rsid w:val="00D46A40"/>
    <w:rsid w:val="00DF773B"/>
    <w:rsid w:val="00E1657A"/>
    <w:rsid w:val="00EB633C"/>
    <w:rsid w:val="00EC393C"/>
    <w:rsid w:val="00EE20BF"/>
    <w:rsid w:val="00EF3E81"/>
    <w:rsid w:val="00F043CF"/>
    <w:rsid w:val="00F31A2A"/>
    <w:rsid w:val="00F5598B"/>
    <w:rsid w:val="00FD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72F39"/>
  <w15:chartTrackingRefBased/>
  <w15:docId w15:val="{0C8CD1F7-2B0B-4518-80E3-D650ED66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C4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A76C46"/>
    <w:rPr>
      <w:sz w:val="16"/>
      <w:szCs w:val="16"/>
    </w:rPr>
  </w:style>
  <w:style w:type="paragraph" w:styleId="CommentText">
    <w:name w:val="annotation text"/>
    <w:basedOn w:val="Normal"/>
    <w:link w:val="CommentTextChar"/>
    <w:unhideWhenUsed/>
    <w:rsid w:val="00A76C46"/>
    <w:rPr>
      <w:sz w:val="20"/>
      <w:szCs w:val="20"/>
    </w:rPr>
  </w:style>
  <w:style w:type="character" w:customStyle="1" w:styleId="CommentTextChar">
    <w:name w:val="Comment Text Char"/>
    <w:basedOn w:val="DefaultParagraphFont"/>
    <w:link w:val="CommentText"/>
    <w:rsid w:val="00A76C46"/>
    <w:rPr>
      <w:rFonts w:ascii="Calibri" w:eastAsia="Calibri" w:hAnsi="Calibri" w:cs="Times New Roman"/>
      <w:sz w:val="20"/>
      <w:szCs w:val="20"/>
    </w:rPr>
  </w:style>
  <w:style w:type="character" w:styleId="Hyperlink">
    <w:name w:val="Hyperlink"/>
    <w:uiPriority w:val="99"/>
    <w:unhideWhenUsed/>
    <w:rsid w:val="00A76C46"/>
    <w:rPr>
      <w:color w:val="0000FF"/>
      <w:u w:val="single"/>
    </w:rPr>
  </w:style>
  <w:style w:type="character" w:styleId="Strong">
    <w:name w:val="Strong"/>
    <w:uiPriority w:val="22"/>
    <w:qFormat/>
    <w:rsid w:val="00A76C46"/>
    <w:rPr>
      <w:b/>
      <w:bCs/>
    </w:rPr>
  </w:style>
  <w:style w:type="character" w:customStyle="1" w:styleId="apple-converted-space">
    <w:name w:val="apple-converted-space"/>
    <w:rsid w:val="00A76C46"/>
  </w:style>
  <w:style w:type="paragraph" w:styleId="Header">
    <w:name w:val="header"/>
    <w:basedOn w:val="Normal"/>
    <w:link w:val="HeaderChar"/>
    <w:uiPriority w:val="99"/>
    <w:rsid w:val="00A76C46"/>
    <w:pPr>
      <w:tabs>
        <w:tab w:val="center" w:pos="4320"/>
        <w:tab w:val="right" w:pos="8640"/>
      </w:tabs>
      <w:autoSpaceDE w:val="0"/>
      <w:autoSpaceDN w:val="0"/>
    </w:pPr>
    <w:rPr>
      <w:rFonts w:ascii="Times" w:eastAsia="Times New Roman" w:hAnsi="Times" w:cs="Times"/>
      <w:sz w:val="24"/>
      <w:szCs w:val="24"/>
    </w:rPr>
  </w:style>
  <w:style w:type="character" w:customStyle="1" w:styleId="HeaderChar">
    <w:name w:val="Header Char"/>
    <w:basedOn w:val="DefaultParagraphFont"/>
    <w:link w:val="Header"/>
    <w:uiPriority w:val="99"/>
    <w:rsid w:val="00A76C46"/>
    <w:rPr>
      <w:rFonts w:ascii="Times" w:eastAsia="Times New Roman" w:hAnsi="Times" w:cs="Times"/>
      <w:sz w:val="24"/>
      <w:szCs w:val="24"/>
    </w:rPr>
  </w:style>
  <w:style w:type="paragraph" w:styleId="BalloonText">
    <w:name w:val="Balloon Text"/>
    <w:basedOn w:val="Normal"/>
    <w:link w:val="BalloonTextChar"/>
    <w:uiPriority w:val="99"/>
    <w:semiHidden/>
    <w:unhideWhenUsed/>
    <w:rsid w:val="00A76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C46"/>
    <w:rPr>
      <w:rFonts w:ascii="Segoe UI" w:eastAsia="Calibri" w:hAnsi="Segoe UI" w:cs="Segoe UI"/>
      <w:sz w:val="18"/>
      <w:szCs w:val="18"/>
    </w:rPr>
  </w:style>
  <w:style w:type="paragraph" w:styleId="ListParagraph">
    <w:name w:val="List Paragraph"/>
    <w:basedOn w:val="Normal"/>
    <w:uiPriority w:val="34"/>
    <w:qFormat/>
    <w:rsid w:val="00A76C46"/>
    <w:pPr>
      <w:ind w:left="720"/>
      <w:contextualSpacing/>
    </w:pPr>
  </w:style>
  <w:style w:type="paragraph" w:styleId="Footer">
    <w:name w:val="footer"/>
    <w:basedOn w:val="Normal"/>
    <w:link w:val="FooterChar"/>
    <w:uiPriority w:val="99"/>
    <w:unhideWhenUsed/>
    <w:rsid w:val="00F043CF"/>
    <w:pPr>
      <w:tabs>
        <w:tab w:val="center" w:pos="4680"/>
        <w:tab w:val="right" w:pos="9360"/>
      </w:tabs>
    </w:pPr>
  </w:style>
  <w:style w:type="character" w:customStyle="1" w:styleId="FooterChar">
    <w:name w:val="Footer Char"/>
    <w:basedOn w:val="DefaultParagraphFont"/>
    <w:link w:val="Footer"/>
    <w:uiPriority w:val="99"/>
    <w:rsid w:val="00F043CF"/>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F043CF"/>
    <w:rPr>
      <w:b/>
      <w:bCs/>
    </w:rPr>
  </w:style>
  <w:style w:type="character" w:customStyle="1" w:styleId="CommentSubjectChar">
    <w:name w:val="Comment Subject Char"/>
    <w:basedOn w:val="CommentTextChar"/>
    <w:link w:val="CommentSubject"/>
    <w:uiPriority w:val="99"/>
    <w:semiHidden/>
    <w:rsid w:val="00F043CF"/>
    <w:rPr>
      <w:rFonts w:ascii="Calibri" w:eastAsia="Calibri" w:hAnsi="Calibri" w:cs="Times New Roman"/>
      <w:b/>
      <w:bCs/>
      <w:sz w:val="20"/>
      <w:szCs w:val="20"/>
    </w:rPr>
  </w:style>
  <w:style w:type="paragraph" w:styleId="BodyText2">
    <w:name w:val="Body Text 2"/>
    <w:basedOn w:val="Normal"/>
    <w:link w:val="BodyText2Char"/>
    <w:rsid w:val="00A51C8A"/>
    <w:pPr>
      <w:tabs>
        <w:tab w:val="right" w:pos="10080"/>
      </w:tabs>
      <w:spacing w:before="120"/>
      <w:ind w:right="2160"/>
    </w:pPr>
    <w:rPr>
      <w:rFonts w:ascii="Times New Roman" w:eastAsia="Times New Roman" w:hAnsi="Times New Roman"/>
      <w:sz w:val="24"/>
      <w:szCs w:val="20"/>
    </w:rPr>
  </w:style>
  <w:style w:type="character" w:customStyle="1" w:styleId="BodyText2Char">
    <w:name w:val="Body Text 2 Char"/>
    <w:basedOn w:val="DefaultParagraphFont"/>
    <w:link w:val="BodyText2"/>
    <w:rsid w:val="00A51C8A"/>
    <w:rPr>
      <w:rFonts w:ascii="Times New Roman" w:eastAsia="Times New Roman" w:hAnsi="Times New Roman" w:cs="Times New Roman"/>
      <w:sz w:val="24"/>
      <w:szCs w:val="20"/>
    </w:rPr>
  </w:style>
  <w:style w:type="character" w:customStyle="1" w:styleId="volume">
    <w:name w:val="volume"/>
    <w:basedOn w:val="DefaultParagraphFont"/>
    <w:rsid w:val="00A51C8A"/>
  </w:style>
  <w:style w:type="character" w:customStyle="1" w:styleId="issue">
    <w:name w:val="issue"/>
    <w:basedOn w:val="DefaultParagraphFont"/>
    <w:rsid w:val="00A51C8A"/>
  </w:style>
  <w:style w:type="character" w:customStyle="1" w:styleId="pages">
    <w:name w:val="pages"/>
    <w:basedOn w:val="DefaultParagraphFont"/>
    <w:rsid w:val="00A51C8A"/>
  </w:style>
  <w:style w:type="character" w:customStyle="1" w:styleId="apple-style-span">
    <w:name w:val="apple-style-span"/>
    <w:basedOn w:val="DefaultParagraphFont"/>
    <w:rsid w:val="00A51C8A"/>
  </w:style>
  <w:style w:type="character" w:styleId="UnresolvedMention">
    <w:name w:val="Unresolved Mention"/>
    <w:basedOn w:val="DefaultParagraphFont"/>
    <w:uiPriority w:val="99"/>
    <w:semiHidden/>
    <w:unhideWhenUsed/>
    <w:rsid w:val="004E3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62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doc.ucsd.edu/training/essential-training.html" TargetMode="External"/><Relationship Id="rId3" Type="http://schemas.openxmlformats.org/officeDocument/2006/relationships/settings" Target="settings.xml"/><Relationship Id="rId7" Type="http://schemas.openxmlformats.org/officeDocument/2006/relationships/hyperlink" Target="mailto:ethics@ucs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thics.ucsd.edu/education/ethic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mkalichman@ucsd.edu</dc:creator>
  <cp:keywords/>
  <dc:description/>
  <cp:lastModifiedBy>Culver, Starr M</cp:lastModifiedBy>
  <cp:revision>27</cp:revision>
  <dcterms:created xsi:type="dcterms:W3CDTF">2022-11-17T19:40:00Z</dcterms:created>
  <dcterms:modified xsi:type="dcterms:W3CDTF">2022-11-23T16:04:00Z</dcterms:modified>
</cp:coreProperties>
</file>